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9008F9" w:rsidRDefault="002A3E5D" w:rsidP="002A3E5D">
      <w:pPr>
        <w:jc w:val="center"/>
        <w:rPr>
          <w:rFonts w:ascii="Times New Roman" w:hAnsi="Times New Roman"/>
          <w:bCs/>
          <w:sz w:val="20"/>
          <w:szCs w:val="20"/>
          <w:lang w:val="ru-RU"/>
        </w:rPr>
      </w:pPr>
      <w:r w:rsidRPr="009008F9">
        <w:rPr>
          <w:rFonts w:ascii="Times New Roman" w:hAnsi="Times New Roman"/>
          <w:b/>
          <w:bCs/>
          <w:sz w:val="20"/>
          <w:szCs w:val="20"/>
          <w:lang w:val="sr-Cyrl-CS"/>
        </w:rPr>
        <w:t>Табела 5.2.</w:t>
      </w:r>
      <w:r w:rsidRPr="009008F9">
        <w:rPr>
          <w:rFonts w:ascii="Times New Roman" w:hAnsi="Times New Roman"/>
          <w:bCs/>
          <w:sz w:val="20"/>
          <w:szCs w:val="20"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1"/>
        <w:gridCol w:w="1941"/>
        <w:gridCol w:w="1159"/>
        <w:gridCol w:w="2020"/>
        <w:gridCol w:w="1237"/>
      </w:tblGrid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662B7C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D124B"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6D124B"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>модул</w:t>
            </w:r>
            <w:proofErr w:type="spellEnd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>Менаџмент</w:t>
            </w:r>
            <w:proofErr w:type="spellEnd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>предузећа</w:t>
            </w:r>
            <w:proofErr w:type="spellEnd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>Маркетинг</w:t>
            </w:r>
            <w:proofErr w:type="spellEnd"/>
            <w:r w:rsidR="00662B7C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8D3A4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8D3A41"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Пословна</w:t>
            </w:r>
            <w:proofErr w:type="spellEnd"/>
            <w:r w:rsidR="008D3A41"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D3A41"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етика</w:t>
            </w:r>
            <w:proofErr w:type="spellEnd"/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8D3A4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D124B"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Марија Радосављевић, </w:t>
            </w:r>
            <w:r w:rsidR="008D3A41"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Маја Ивановић Ђукић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6D124B"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Изборни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D124B"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3F5836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sz w:val="20"/>
                <w:szCs w:val="20"/>
                <w:lang w:eastAsia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8D3A41" w:rsidRPr="009008F9" w:rsidRDefault="009008F9" w:rsidP="0075714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Упознати студенте </w:t>
            </w:r>
            <w:r w:rsidR="008D3A41" w:rsidRPr="009008F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са пословном етиком</w:t>
            </w:r>
            <w:r w:rsidR="0075714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потребом анализе етичке димензије пословања предузећа. Развити код студената потребу успостављања и поштовања</w:t>
            </w:r>
            <w:r w:rsidR="008D3A41" w:rsidRPr="009008F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пословн</w:t>
            </w:r>
            <w:r w:rsidR="0075714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</w:t>
            </w:r>
            <w:r w:rsidR="008D3A41" w:rsidRPr="009008F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култур</w:t>
            </w:r>
            <w:r w:rsidR="0075714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 засноване на етичком кодексу и моралним начелима. Представити и анализирати пословни бонтон, социјалне мреже и емоционалну интелигенцију, као аспекте примене концепта пословне етике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  <w:r w:rsidR="0075714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Упознати студенте са концептом корпоративне друштвене одговорности и потребом друштвено одговорног пословања предузећа у савременим условима.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8D3A41" w:rsidRPr="000716B7" w:rsidRDefault="002A3E5D" w:rsidP="003F583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596CD9" w:rsidRPr="000716B7" w:rsidRDefault="00596CD9" w:rsidP="000716B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Исход предмета треба да буде оспосо</w:t>
            </w:r>
            <w:r w:rsidR="000716B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бљавање студента да идентификујуетичке дилеме и да се успешно суочавају са њима.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Такође, студенти би требало да се у</w:t>
            </w:r>
            <w:r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позна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ју</w:t>
            </w:r>
            <w:r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са</w:t>
            </w:r>
            <w:r w:rsidR="000716B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елементима корпоративне друштвене одговорности, са могућим мерама етичког и друштвено одговорног понашања према кључним интересним групама као што су: власници, запослени, потрошачи, добављачи, друштвена заједница итд. Уз то студенти ће бити оспособљени да све наведене програме и мере повежу са циљевима и стратегијом предузећа и да о њима размишљају стратешки, како би се остварили максимални ефекти за друштвену заједницу и организацију.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3F5836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sz w:val="20"/>
                <w:szCs w:val="20"/>
                <w:lang w:eastAsia="sr-Cyrl-CS"/>
              </w:rPr>
            </w:pPr>
            <w:r w:rsidRPr="009008F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9008F9" w:rsidRPr="009008F9" w:rsidRDefault="008D3A41" w:rsidP="00662B7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Етика и пословна етика. Митови о пословној етици. Етички релативизам и етички универзализам.  Професионална и персонална етика. Етичка дилема. Културолошки етички проблеми и пословна култура. Пословни бонтон. Управљање организационом етиком. Пословна етика и конкурентска предност. Концепт пословне етике у маркетингу. Пословна етика и социјалне мреже. Пословна етика и емоционална интелигенција. Корп</w:t>
            </w:r>
            <w:r w:rsidR="00662B7C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оративна друштвена одговорност и стејкхолдер менаџмент. Друштвено одговоно и етичко понашање предузећа према власницима. Друштвено одговоно и етичко понашање предузећа према потрошачима. Друштвено одговоно и етичко понашање предузећа према друштвеној заједници. Друштвено одговоно и етичко </w:t>
            </w:r>
            <w:r w:rsidR="000716B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понашање предузећа према добављ</w:t>
            </w:r>
            <w:r w:rsidR="00662B7C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ачима. Друштвено одговоно и етичко понашање предузећа према запосленима.</w:t>
            </w:r>
          </w:p>
          <w:p w:rsidR="002A3E5D" w:rsidRPr="009008F9" w:rsidRDefault="002A3E5D" w:rsidP="00662B7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9008F9" w:rsidRDefault="003F5836" w:rsidP="00662B7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Анализа студија случаја из области </w:t>
            </w:r>
            <w:r w:rsidR="008D3A41"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пословне етике</w:t>
            </w:r>
            <w:r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, Решавање </w:t>
            </w:r>
            <w:r w:rsidR="008D3A41"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етичких дилема</w:t>
            </w:r>
            <w:r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, Дискусије студената, Индивидуалне и групне презентације одређених тема</w:t>
            </w:r>
            <w:r w:rsidR="008D3A41"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, Дебата</w:t>
            </w:r>
            <w:r w:rsidRPr="009008F9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3F5836" w:rsidRDefault="00662B7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Литература:</w:t>
            </w:r>
          </w:p>
          <w:p w:rsidR="00CF717C" w:rsidRPr="00CF717C" w:rsidRDefault="000716B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CF717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Основна литература: </w:t>
            </w:r>
          </w:p>
          <w:p w:rsidR="00662B7C" w:rsidRDefault="00662B7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662B7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Симић, И., Ивановић-Ђукић, М. (2014) Друштвена одговорност и понашање запослених, Економски факултет Ниш.</w:t>
            </w:r>
          </w:p>
          <w:p w:rsidR="00CF717C" w:rsidRDefault="00CF717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Кркач, К. (2007) Увод у пословну етику и корпорацијску одговорност, Загребачка школа економије и менаџмента, Загреб.</w:t>
            </w:r>
          </w:p>
          <w:p w:rsidR="00CF717C" w:rsidRPr="00CF717C" w:rsidRDefault="00CF717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F717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Допунска литература:</w:t>
            </w:r>
          </w:p>
          <w:p w:rsidR="00757144" w:rsidRPr="00757144" w:rsidRDefault="00757144" w:rsidP="00682B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Danijela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Stošić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Jelena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Stanković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Vesna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Janković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Milić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Marija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Radosavljević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(2014). Glass Ceiling Phenomenon in Transition Economies - The Case of South Eastern Serbia, </w:t>
            </w:r>
            <w:proofErr w:type="spellStart"/>
            <w:r w:rsidRPr="00757144">
              <w:rPr>
                <w:rFonts w:ascii="Times New Roman" w:hAnsi="Times New Roman"/>
                <w:iCs/>
                <w:sz w:val="20"/>
                <w:szCs w:val="20"/>
              </w:rPr>
              <w:t>Facta</w:t>
            </w:r>
            <w:proofErr w:type="spellEnd"/>
            <w:r w:rsidRPr="00757144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iCs/>
                <w:sz w:val="20"/>
                <w:szCs w:val="20"/>
              </w:rPr>
              <w:t>Universitatis</w:t>
            </w:r>
            <w:proofErr w:type="spellEnd"/>
            <w:r w:rsidRPr="00757144">
              <w:rPr>
                <w:rFonts w:ascii="Times New Roman" w:hAnsi="Times New Roman"/>
                <w:iCs/>
                <w:sz w:val="20"/>
                <w:szCs w:val="20"/>
              </w:rPr>
              <w:t>, Series: Economics and Organization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, 11(4), 309-317.</w:t>
            </w:r>
          </w:p>
          <w:p w:rsidR="002A3E5D" w:rsidRPr="00757144" w:rsidRDefault="009008F9" w:rsidP="00682B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Марија Анђелковић Пешић (2009). </w:t>
            </w:r>
            <w:r w:rsidR="008D3A41"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Подржавајућа пословна култура,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Пословна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политика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>, 38(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5-6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)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, 51-56.</w:t>
            </w:r>
          </w:p>
          <w:p w:rsidR="008D3A41" w:rsidRPr="00757144" w:rsidRDefault="009008F9" w:rsidP="00682B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Марија Анђелковић Пешић (2009). </w:t>
            </w:r>
            <w:r w:rsidR="008D3A41"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Креирање подржавајуће пословне културе,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Пословна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политика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38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(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7-8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), 32-35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D3A41" w:rsidRPr="00757144" w:rsidRDefault="009008F9" w:rsidP="00682B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57144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 xml:space="preserve">Марија Анђелковић Пешић, Раденко Милојевић (2010). </w:t>
            </w:r>
            <w:r w:rsidR="008D3A41"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Пословна култура као акцелератор имплементације модела пословне изврсности, </w:t>
            </w:r>
            <w:r w:rsidRPr="00757144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Економске теме, 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48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(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1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>29-39.</w:t>
            </w:r>
          </w:p>
          <w:p w:rsidR="008D3A41" w:rsidRPr="00757144" w:rsidRDefault="009008F9" w:rsidP="00682B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Марија Анђелковић Пешић, </w:t>
            </w:r>
            <w:r w:rsidR="008D3A41" w:rsidRPr="00757144">
              <w:rPr>
                <w:rFonts w:ascii="Times New Roman" w:hAnsi="Times New Roman"/>
                <w:noProof/>
                <w:sz w:val="20"/>
                <w:szCs w:val="20"/>
              </w:rPr>
              <w:t xml:space="preserve">Социјални капитал предузећа: нематеријални ресурс који нема алтернативу, Зборник радова </w:t>
            </w:r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националне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конференције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међународним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учешћем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спорт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proofErr w:type="gram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туризам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 –</w:t>
            </w:r>
            <w:proofErr w:type="gram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МАСТА 2013, 20-21.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децембар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2013,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Бања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Лука</w:t>
            </w:r>
            <w:proofErr w:type="spellEnd"/>
            <w:r w:rsidR="008D3A41"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D3A41" w:rsidRPr="00757144">
              <w:rPr>
                <w:rFonts w:ascii="Times New Roman" w:hAnsi="Times New Roman"/>
                <w:sz w:val="20"/>
                <w:szCs w:val="20"/>
              </w:rPr>
              <w:t>Републик</w:t>
            </w:r>
            <w:r w:rsidRPr="00757144"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Српска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Босна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Херцеговина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:rsidR="009008F9" w:rsidRPr="00662B7C" w:rsidRDefault="009008F9" w:rsidP="009008F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Marija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Radosavljević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Biljana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Đorđević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(2016), Emotional Intelligence of Employees – Elements, Development and Effects,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Teme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časopis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za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društvene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57144">
              <w:rPr>
                <w:rFonts w:ascii="Times New Roman" w:hAnsi="Times New Roman"/>
                <w:sz w:val="20"/>
                <w:szCs w:val="20"/>
              </w:rPr>
              <w:t>nauke</w:t>
            </w:r>
            <w:proofErr w:type="spellEnd"/>
            <w:r w:rsidRPr="00757144">
              <w:rPr>
                <w:rFonts w:ascii="Times New Roman" w:hAnsi="Times New Roman"/>
                <w:sz w:val="20"/>
                <w:szCs w:val="20"/>
              </w:rPr>
              <w:t>, 40(3), 1069-1084.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0249B4" w:rsidRDefault="002A3E5D" w:rsidP="00B80DF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 xml:space="preserve">Број часова </w:t>
            </w:r>
            <w:r w:rsidRPr="009008F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0249B4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B80DF0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B80DF0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B80DF0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B80DF0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B80DF0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B80DF0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6D124B" w:rsidRPr="00CF717C" w:rsidRDefault="00CF717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резентације теоријских и практичних решења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,а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нализа студија случајева, дискусија, анализа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етичких проблема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групни р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ад,</w:t>
            </w:r>
            <w:r w:rsidR="008D3A41"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дебата</w:t>
            </w:r>
            <w:r w:rsidR="006D124B"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9008F9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9008F9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008F9"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9008F9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9008F9">
              <w:rPr>
                <w:rFonts w:ascii="Times New Roman" w:hAnsi="Times New Roman"/>
                <w:b/>
                <w:iCs/>
                <w:sz w:val="20"/>
                <w:szCs w:val="20"/>
              </w:rPr>
              <w:t>50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9008F9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008F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9008F9">
              <w:rPr>
                <w:rFonts w:ascii="Times New Roman" w:hAnsi="Times New Roman"/>
                <w:sz w:val="20"/>
                <w:szCs w:val="20"/>
              </w:rPr>
              <w:t>2</w:t>
            </w: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9008F9">
              <w:rPr>
                <w:rFonts w:ascii="Times New Roman" w:hAnsi="Times New Roman"/>
                <w:sz w:val="20"/>
                <w:szCs w:val="20"/>
              </w:rPr>
              <w:t>е</w:t>
            </w:r>
            <w:r w:rsidRPr="009008F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9008F9" w:rsidRDefault="002A3E5D" w:rsidP="002A3E5D">
      <w:pPr>
        <w:jc w:val="center"/>
        <w:rPr>
          <w:rFonts w:ascii="Times New Roman" w:hAnsi="Times New Roman"/>
          <w:bCs/>
          <w:sz w:val="20"/>
          <w:szCs w:val="20"/>
          <w:lang w:val="sr-Cyrl-CS"/>
        </w:rPr>
      </w:pPr>
    </w:p>
    <w:sectPr w:rsidR="002A3E5D" w:rsidRPr="009008F9" w:rsidSect="00DF6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B6369B"/>
    <w:multiLevelType w:val="hybridMultilevel"/>
    <w:tmpl w:val="02DE4E9C"/>
    <w:lvl w:ilvl="0" w:tplc="04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FB5532"/>
    <w:multiLevelType w:val="hybridMultilevel"/>
    <w:tmpl w:val="3F8C5D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249B4"/>
    <w:rsid w:val="000716B7"/>
    <w:rsid w:val="00120E11"/>
    <w:rsid w:val="00230669"/>
    <w:rsid w:val="002A3E5D"/>
    <w:rsid w:val="003F5836"/>
    <w:rsid w:val="00515023"/>
    <w:rsid w:val="00596CD9"/>
    <w:rsid w:val="005D307D"/>
    <w:rsid w:val="00662B7C"/>
    <w:rsid w:val="00682B5D"/>
    <w:rsid w:val="006D124B"/>
    <w:rsid w:val="00757144"/>
    <w:rsid w:val="007A0FCB"/>
    <w:rsid w:val="007D71B0"/>
    <w:rsid w:val="00867C6E"/>
    <w:rsid w:val="008D3A41"/>
    <w:rsid w:val="009008F9"/>
    <w:rsid w:val="00A20286"/>
    <w:rsid w:val="00B80DF0"/>
    <w:rsid w:val="00C2781E"/>
    <w:rsid w:val="00C47646"/>
    <w:rsid w:val="00C76B6C"/>
    <w:rsid w:val="00CF717C"/>
    <w:rsid w:val="00DF6402"/>
    <w:rsid w:val="00E555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BC3B3"/>
  <w15:docId w15:val="{5D884674-EA39-4C08-B556-23B6FA58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836"/>
    <w:pPr>
      <w:keepNext/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836"/>
    <w:rPr>
      <w:rFonts w:ascii="Arial" w:eastAsia="Times New Roman" w:hAnsi="Arial" w:cs="Times New Roman"/>
      <w:b/>
      <w:kern w:val="28"/>
      <w:sz w:val="28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3F5836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662B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B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B7C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B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B7C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B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B7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4</cp:revision>
  <dcterms:created xsi:type="dcterms:W3CDTF">2019-06-20T08:15:00Z</dcterms:created>
  <dcterms:modified xsi:type="dcterms:W3CDTF">2019-09-25T16:19:00Z</dcterms:modified>
</cp:coreProperties>
</file>